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1C559C1" w:rsidR="00F92268" w:rsidRPr="00FF66BF" w:rsidRDefault="00C15470" w:rsidP="00F246C7">
            <w:pPr>
              <w:pStyle w:val="RefTableHeader"/>
            </w:pPr>
            <w:r w:rsidRPr="00C15470">
              <w:t>4619-A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2D3905E" w:rsidR="004B15BB" w:rsidRPr="00BB1338" w:rsidRDefault="00BB1338" w:rsidP="007E5C16">
      <w:pPr>
        <w:pStyle w:val="Heading1"/>
      </w:pPr>
      <w:r w:rsidRPr="00BB1338">
        <w:t>Specialty Guideline Management</w:t>
      </w:r>
      <w:r w:rsidRPr="00BD1CC1">
        <w:br/>
      </w:r>
      <w:r w:rsidRPr="00BB1338">
        <w:t>Fotivda</w:t>
      </w:r>
    </w:p>
    <w:p w14:paraId="78861C92" w14:textId="002CA1F1" w:rsidR="00203468" w:rsidRPr="00BD1CC1" w:rsidRDefault="00C64534" w:rsidP="008E0F0D">
      <w:pPr>
        <w:pStyle w:val="Heading2"/>
      </w:pPr>
      <w:r w:rsidRPr="00BD1CC1">
        <w:t xml:space="preserve">Products Referenced by this </w:t>
      </w:r>
      <w:r w:rsidR="00501602" w:rsidRPr="00BD1CC1">
        <w:t>Document</w:t>
      </w:r>
    </w:p>
    <w:p w14:paraId="07868740" w14:textId="1A1EF477" w:rsidR="00725714" w:rsidRDefault="00D82D85" w:rsidP="00BB133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DC58BE" w:rsidRPr="00DC58BE">
        <w:t>Over</w:t>
      </w:r>
      <w:r w:rsidR="00A10377">
        <w:t>-</w:t>
      </w:r>
      <w:r w:rsidR="00DC58BE" w:rsidRPr="00DC58BE">
        <w:t>the</w:t>
      </w:r>
      <w:r w:rsidR="00A10377">
        <w:t>-</w:t>
      </w:r>
      <w:r w:rsidR="00DC58BE" w:rsidRPr="00DC58BE">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701F0C27" w:rsidR="005B4D7C" w:rsidRPr="00BD1CC1" w:rsidRDefault="00BB1338">
            <w:pPr>
              <w:pStyle w:val="TableDataUnpadded"/>
            </w:pPr>
            <w:r w:rsidRPr="00BB1338">
              <w:t>Fotivda</w:t>
            </w:r>
          </w:p>
        </w:tc>
        <w:tc>
          <w:tcPr>
            <w:tcW w:w="5595" w:type="dxa"/>
          </w:tcPr>
          <w:p w14:paraId="1A09710D" w14:textId="23B40964" w:rsidR="005B4D7C" w:rsidRPr="00BD1CC1" w:rsidRDefault="00BB1338">
            <w:pPr>
              <w:pStyle w:val="TableDataUnpadded"/>
            </w:pPr>
            <w:r w:rsidRPr="00BB1338">
              <w:t>tivozanib</w:t>
            </w:r>
          </w:p>
        </w:tc>
      </w:tr>
    </w:tbl>
    <w:p w14:paraId="14CE6108" w14:textId="704A85CF" w:rsidR="00FC1AAD" w:rsidRDefault="00ED052F" w:rsidP="00AA2A94">
      <w:pPr>
        <w:pStyle w:val="Heading2"/>
        <w:tabs>
          <w:tab w:val="left" w:pos="9540"/>
        </w:tabs>
      </w:pPr>
      <w:r>
        <w:t>Indications</w:t>
      </w:r>
    </w:p>
    <w:p w14:paraId="6852AFCA" w14:textId="719CFDD9" w:rsidR="00BB1338" w:rsidRPr="00BB1338" w:rsidRDefault="00BB1338" w:rsidP="00BB1338">
      <w:pPr>
        <w:pStyle w:val="BodyText"/>
      </w:pPr>
      <w:r w:rsidRPr="00BB1338">
        <w:t>The indications below including FDA-approved indications and compendial uses are considered a covered benefit provided that all the approval criteria are met and the member has no exclusions to the prescribed therapy.</w:t>
      </w:r>
    </w:p>
    <w:p w14:paraId="134B5687" w14:textId="54E4A365" w:rsidR="00ED052F" w:rsidRPr="00BD1CC1" w:rsidRDefault="00ED052F" w:rsidP="00ED052F">
      <w:pPr>
        <w:pStyle w:val="Heading3"/>
        <w:keepNext w:val="0"/>
      </w:pPr>
      <w:r w:rsidRPr="00BD1CC1">
        <w:t>FDA-approved Indications</w:t>
      </w:r>
      <w:r w:rsidR="00BB1338" w:rsidRPr="00BB1338">
        <w:rPr>
          <w:vertAlign w:val="superscript"/>
        </w:rPr>
        <w:t>1</w:t>
      </w:r>
    </w:p>
    <w:p w14:paraId="3516BDB0" w14:textId="4E30B5DE" w:rsidR="00BB1338" w:rsidRDefault="00BB1338" w:rsidP="00BB1338">
      <w:pPr>
        <w:pStyle w:val="BodyText"/>
      </w:pPr>
      <w:r>
        <w:t>Fotivda is indicated for the treatment of adult patients with relapsed or refractory advanced renal cell carcinoma (RCC) following two or more prior systemic therapies.</w:t>
      </w:r>
    </w:p>
    <w:p w14:paraId="4C434745" w14:textId="4477C5C8" w:rsidR="00ED052F" w:rsidRDefault="00BB1338" w:rsidP="00BB1338">
      <w:pPr>
        <w:pStyle w:val="BodyText"/>
      </w:pPr>
      <w:r>
        <w:t>All other indications are considered experimental/investigational and not medically necessary.</w:t>
      </w:r>
    </w:p>
    <w:p w14:paraId="50A38FBA" w14:textId="3FAB05E6" w:rsidR="00FE0C63" w:rsidRPr="00100B91" w:rsidRDefault="00685107" w:rsidP="00E050E1">
      <w:pPr>
        <w:pStyle w:val="Heading2"/>
      </w:pPr>
      <w:r>
        <w:t>Coverage Criteria</w:t>
      </w:r>
    </w:p>
    <w:p w14:paraId="2A721464" w14:textId="77777777" w:rsidR="00BB1338" w:rsidRPr="00BB1338" w:rsidRDefault="00BB1338" w:rsidP="00BB1338">
      <w:pPr>
        <w:pStyle w:val="Heading3"/>
      </w:pPr>
      <w:r w:rsidRPr="00BB1338">
        <w:t>Renal Cell Carcinoma (RCC)</w:t>
      </w:r>
      <w:r w:rsidRPr="00BB1338">
        <w:rPr>
          <w:vertAlign w:val="superscript"/>
        </w:rPr>
        <w:t>1,2</w:t>
      </w:r>
      <w:r w:rsidRPr="00BB1338">
        <w:t xml:space="preserve"> </w:t>
      </w:r>
    </w:p>
    <w:p w14:paraId="75850E67" w14:textId="77777777" w:rsidR="00BB1338" w:rsidRPr="00BB1338" w:rsidRDefault="00BB1338" w:rsidP="00BB1338">
      <w:pPr>
        <w:pStyle w:val="BodyText"/>
      </w:pPr>
      <w:r w:rsidRPr="00BB1338">
        <w:t xml:space="preserve">Authorization of 12 months may be granted for treatment of renal cell carcinoma of clear cell histology when all the following criteria are met: </w:t>
      </w:r>
    </w:p>
    <w:p w14:paraId="0C86699A" w14:textId="77777777" w:rsidR="00BB1338" w:rsidRPr="00BB1338" w:rsidRDefault="00BB1338" w:rsidP="00BB1338">
      <w:pPr>
        <w:pStyle w:val="ListParagraph"/>
      </w:pPr>
      <w:r w:rsidRPr="00BB1338">
        <w:t>The disease is relapsed, refractory, advanced, or stage IV</w:t>
      </w:r>
    </w:p>
    <w:p w14:paraId="1B8DE6E1" w14:textId="77777777" w:rsidR="00BB1338" w:rsidRPr="00BB1338" w:rsidRDefault="00BB1338" w:rsidP="00BB1338">
      <w:pPr>
        <w:pStyle w:val="ListParagraph"/>
      </w:pPr>
      <w:r w:rsidRPr="00BB1338">
        <w:lastRenderedPageBreak/>
        <w:t>Member has received at least two prior systemic therapies</w:t>
      </w:r>
    </w:p>
    <w:p w14:paraId="554B6E8F" w14:textId="2DDF067A" w:rsidR="00B836B0" w:rsidRDefault="00BB1338" w:rsidP="00BB1338">
      <w:pPr>
        <w:pStyle w:val="ListParagraph"/>
      </w:pPr>
      <w:r w:rsidRPr="00BB1338">
        <w:t>The requested medication will be used as a single agent</w:t>
      </w:r>
    </w:p>
    <w:p w14:paraId="3A643EC3" w14:textId="3B7138AA" w:rsidR="00A501AC" w:rsidRPr="00BD1CC1" w:rsidRDefault="00A501AC" w:rsidP="00A501AC">
      <w:pPr>
        <w:pStyle w:val="Heading2"/>
      </w:pPr>
      <w:r w:rsidRPr="00BD1CC1">
        <w:t>Continuation of Therapy</w:t>
      </w:r>
    </w:p>
    <w:p w14:paraId="32C8905D" w14:textId="56EC1F3F" w:rsidR="00A501AC" w:rsidRPr="003D46B0" w:rsidRDefault="00BB1338" w:rsidP="003D46B0">
      <w:pPr>
        <w:pStyle w:val="BodyText"/>
      </w:pPr>
      <w:r w:rsidRPr="00BB1338">
        <w:t>Authorization of 12 months may be granted for continued treatment in members requesting reauthorization for an indication listed in the coverage criteria when there is no evidence of unacceptable toxicity or disease progression while on the current regimen.</w:t>
      </w:r>
    </w:p>
    <w:p w14:paraId="10DA4309" w14:textId="50F47DFB" w:rsidR="00FF66BF" w:rsidRPr="008D1B34" w:rsidRDefault="00FF66BF" w:rsidP="00FF66BF">
      <w:pPr>
        <w:pStyle w:val="Heading2"/>
      </w:pPr>
      <w:r w:rsidRPr="008D1B34">
        <w:t>References</w:t>
      </w:r>
    </w:p>
    <w:p w14:paraId="404A05B2" w14:textId="77777777" w:rsidR="00BB1338" w:rsidRDefault="00BB1338" w:rsidP="00BB1338">
      <w:pPr>
        <w:pStyle w:val="ReferenceOrdered"/>
      </w:pPr>
      <w:r>
        <w:t>Fotivda [package insert]. Boston, MA: AVEO Pharmaceuticals, Inc.; March 2021.</w:t>
      </w:r>
    </w:p>
    <w:p w14:paraId="47E1A10C" w14:textId="501EC79E" w:rsidR="00C44990" w:rsidRPr="00A41712" w:rsidRDefault="00BB1338" w:rsidP="00945436">
      <w:pPr>
        <w:pStyle w:val="ReferenceOrdered"/>
      </w:pPr>
      <w:r>
        <w:t>The NCCN Drugs &amp; Biologics Compendium® © 2024 National Comprehensive Cancer Network, Inc. https://www.nccn.org. Accessed April 30, 2024.</w:t>
      </w:r>
    </w:p>
    <w:sectPr w:rsidR="00C44990" w:rsidRPr="00A41712"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AAFA9" w14:textId="77777777" w:rsidR="00607C3A" w:rsidRDefault="00607C3A">
      <w:r>
        <w:separator/>
      </w:r>
    </w:p>
  </w:endnote>
  <w:endnote w:type="continuationSeparator" w:id="0">
    <w:p w14:paraId="2E1FB3CB" w14:textId="77777777" w:rsidR="00607C3A" w:rsidRDefault="00607C3A">
      <w:r>
        <w:continuationSeparator/>
      </w:r>
    </w:p>
  </w:endnote>
  <w:endnote w:type="continuationNotice" w:id="1">
    <w:p w14:paraId="1123E82B" w14:textId="77777777" w:rsidR="00607C3A" w:rsidRDefault="00607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19C9BA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41712" w:rsidRPr="00A41712">
      <w:rPr>
        <w:rFonts w:cs="Arial"/>
        <w:noProof/>
        <w:sz w:val="16"/>
        <w:szCs w:val="16"/>
      </w:rPr>
      <w:t>Fotivda</w:t>
    </w:r>
    <w:r w:rsidR="00A41712">
      <w:rPr>
        <w:rFonts w:cs="Arial"/>
        <w:noProof/>
        <w:snapToGrid w:val="0"/>
        <w:color w:val="000000"/>
        <w:sz w:val="16"/>
        <w:szCs w:val="16"/>
      </w:rPr>
      <w:t xml:space="preserve"> SGM 4619-A</w:t>
    </w:r>
    <w:r w:rsidR="00A41712" w:rsidRPr="00A41712">
      <w:rPr>
        <w:rFonts w:cs="Arial"/>
        <w:noProof/>
        <w:sz w:val="16"/>
        <w:szCs w:val="16"/>
      </w:rPr>
      <w:t xml:space="preserve"> P2024</w:t>
    </w:r>
    <w:r w:rsidR="00A4171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20D349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3BEF1A9" w:rsidR="00F75C81" w:rsidRPr="00AA1E6A" w:rsidRDefault="00C36B72" w:rsidP="0094543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C7CE2D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436EA">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A41712" w:rsidRPr="00A41712">
      <w:rPr>
        <w:rFonts w:cs="Arial"/>
        <w:noProof/>
        <w:sz w:val="16"/>
        <w:szCs w:val="16"/>
        <w:lang w:val="pt-BR"/>
      </w:rPr>
      <w:t>Fotivda</w:t>
    </w:r>
    <w:r w:rsidR="00A41712">
      <w:rPr>
        <w:rFonts w:cs="Arial"/>
        <w:noProof/>
        <w:snapToGrid w:val="0"/>
        <w:color w:val="000000"/>
        <w:sz w:val="16"/>
        <w:szCs w:val="16"/>
        <w:lang w:val="pt-BR"/>
      </w:rPr>
      <w:t xml:space="preserve"> SGM 4619-A</w:t>
    </w:r>
    <w:r w:rsidR="00A41712" w:rsidRPr="00A41712">
      <w:rPr>
        <w:rFonts w:cs="Arial"/>
        <w:noProof/>
        <w:sz w:val="16"/>
        <w:szCs w:val="16"/>
        <w:lang w:val="pt-BR"/>
      </w:rPr>
      <w:t xml:space="preserve"> P2024</w:t>
    </w:r>
    <w:r w:rsidR="00A41712">
      <w:rPr>
        <w:rFonts w:cs="Arial"/>
        <w:noProof/>
        <w:snapToGrid w:val="0"/>
        <w:color w:val="000000"/>
        <w:sz w:val="16"/>
        <w:szCs w:val="16"/>
        <w:lang w:val="pt-BR"/>
      </w:rPr>
      <w:t>_R.docx</w:t>
    </w:r>
    <w:r w:rsidRPr="00EC47B6">
      <w:rPr>
        <w:rFonts w:cs="Arial"/>
        <w:noProof/>
        <w:sz w:val="16"/>
        <w:szCs w:val="16"/>
      </w:rPr>
      <w:fldChar w:fldCharType="end"/>
    </w:r>
    <w:r w:rsidRPr="007436EA">
      <w:rPr>
        <w:rFonts w:cs="Arial"/>
        <w:snapToGrid w:val="0"/>
        <w:color w:val="000000"/>
        <w:sz w:val="16"/>
        <w:lang w:val="pt-BR"/>
      </w:rPr>
      <w:tab/>
      <w:t>© 202</w:t>
    </w:r>
    <w:r w:rsidR="00D74279" w:rsidRPr="007436EA">
      <w:rPr>
        <w:rFonts w:cs="Arial"/>
        <w:snapToGrid w:val="0"/>
        <w:color w:val="000000"/>
        <w:sz w:val="16"/>
        <w:lang w:val="pt-BR"/>
      </w:rPr>
      <w:t>4</w:t>
    </w:r>
    <w:r w:rsidRPr="007436EA">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51E4D00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343FF09" w:rsidR="00ED04EC" w:rsidRPr="00F50D98" w:rsidRDefault="00F50D98" w:rsidP="0094543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B17AF" w14:textId="77777777" w:rsidR="00607C3A" w:rsidRDefault="00607C3A">
      <w:r>
        <w:separator/>
      </w:r>
    </w:p>
  </w:footnote>
  <w:footnote w:type="continuationSeparator" w:id="0">
    <w:p w14:paraId="740F0FAE" w14:textId="77777777" w:rsidR="00607C3A" w:rsidRDefault="00607C3A">
      <w:r>
        <w:continuationSeparator/>
      </w:r>
    </w:p>
  </w:footnote>
  <w:footnote w:type="continuationNotice" w:id="1">
    <w:p w14:paraId="34D558F2" w14:textId="77777777" w:rsidR="00607C3A" w:rsidRDefault="00607C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3573DA66" w:rsidR="00ED04EC" w:rsidRPr="004C7F1D" w:rsidRDefault="00C15470" w:rsidP="00ED04EC">
          <w:pPr>
            <w:pStyle w:val="Header"/>
            <w:rPr>
              <w:rFonts w:ascii="Arial" w:hAnsi="Arial" w:cs="Arial"/>
              <w:sz w:val="16"/>
              <w:szCs w:val="16"/>
            </w:rPr>
          </w:pPr>
          <w:r w:rsidRPr="00C15470">
            <w:rPr>
              <w:rFonts w:ascii="Arial" w:hAnsi="Arial" w:cs="Arial"/>
              <w:sz w:val="16"/>
              <w:szCs w:val="16"/>
            </w:rPr>
            <w:t>4619-A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107"/>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87A"/>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6AE"/>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CF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07C3A"/>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3FFE"/>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094"/>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36EA"/>
    <w:rsid w:val="0074407C"/>
    <w:rsid w:val="007443EA"/>
    <w:rsid w:val="007444A8"/>
    <w:rsid w:val="0074476D"/>
    <w:rsid w:val="00744C0E"/>
    <w:rsid w:val="0074539C"/>
    <w:rsid w:val="00745752"/>
    <w:rsid w:val="00745890"/>
    <w:rsid w:val="00746074"/>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436"/>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4D3"/>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0377"/>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712"/>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4376"/>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733"/>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8E4"/>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338"/>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36E"/>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470"/>
    <w:rsid w:val="00C15E25"/>
    <w:rsid w:val="00C168A4"/>
    <w:rsid w:val="00C168D7"/>
    <w:rsid w:val="00C1728D"/>
    <w:rsid w:val="00C1768D"/>
    <w:rsid w:val="00C202AC"/>
    <w:rsid w:val="00C207A9"/>
    <w:rsid w:val="00C20852"/>
    <w:rsid w:val="00C20865"/>
    <w:rsid w:val="00C20CF2"/>
    <w:rsid w:val="00C218B6"/>
    <w:rsid w:val="00C21A95"/>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2E34"/>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8BE"/>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92C"/>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29EC06BF-53A5-4E95-BAC9-783F562A12F9}"/>
</file>

<file path=customXml/itemProps4.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7baaf9-fe6e-444b-a443-f8829fe0d752"/>
    <ds:schemaRef ds:uri="2d971b4b-3871-4fed-95a2-90db307505b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1509</Characters>
  <Application>Microsoft Office Word</Application>
  <DocSecurity>0</DocSecurity>
  <Lines>37</Lines>
  <Paragraphs>28</Paragraphs>
  <ScaleCrop>false</ScaleCrop>
  <HeadingPairs>
    <vt:vector size="2" baseType="variant">
      <vt:variant>
        <vt:lpstr>Title</vt:lpstr>
      </vt:variant>
      <vt:variant>
        <vt:i4>1</vt:i4>
      </vt:variant>
    </vt:vector>
  </HeadingPairs>
  <TitlesOfParts>
    <vt:vector size="1" baseType="lpstr">
      <vt:lpstr>Fotivda 4619-A SGM 2024</vt:lpstr>
    </vt:vector>
  </TitlesOfParts>
  <Company>PCS Health Systems</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Fotivda 4619-A SGM 2024</dc:title>
  <dc:subject/>
  <dc:creator>CVS Caremark</dc:creator>
  <cp:keywords/>
  <cp:lastModifiedBy>Clark, Shannon I</cp:lastModifiedBy>
  <cp:revision>3</cp:revision>
  <cp:lastPrinted>2018-01-09T11:01:00Z</cp:lastPrinted>
  <dcterms:created xsi:type="dcterms:W3CDTF">2024-12-31T19:00:00Z</dcterms:created>
  <dcterms:modified xsi:type="dcterms:W3CDTF">2024-12-31T19:00:00Z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12853300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